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Christine Artero</w:t>
      </w:r>
      <w:bookmarkEnd w:id="1"/>
    </w:p>
    <w:tbl>
      <w:tblGrid>
        <w:gridCol w:w="1500" w:type="dxa"/>
        <w:gridCol w:w="4500" w:type="dxa"/>
      </w:tblGrid>
      <w:tr>
        <w:trPr/>
        <w:tc>
          <w:tcPr>
            <w:tcW w:w="1500" w:type="dxa"/>
          </w:tcPr>
          <w:p>
            <w:pPr/>
            <w:r>
              <w:rPr>
                <w:b w:val="1"/>
                <w:bCs w:val="1"/>
              </w:rPr>
              <w:t xml:space="preserve">Extra List information</w:t>
            </w:r>
          </w:p>
        </w:tc>
        <w:tc>
          <w:tcPr>
            <w:tcW w:w="4500" w:type="dxa"/>
          </w:tcPr>
          <w:p>
            <w:pPr/>
            <w:r>
              <w:rPr/>
              <w:t xml:space="preserve">Jurisdiction: Singapore</w:t>
            </w:r>
          </w:p>
        </w:tc>
      </w:tr>
      <w:tr>
        <w:trPr/>
        <w:tc>
          <w:tcPr>
            <w:tcW w:w="1500" w:type="dxa"/>
          </w:tcPr>
          <w:p>
            <w:pPr/>
            <w:r>
              <w:rPr>
                <w:b w:val="1"/>
                <w:bCs w:val="1"/>
              </w:rPr>
              <w:t xml:space="preserve">Email</w:t>
            </w:r>
          </w:p>
        </w:tc>
        <w:tc>
          <w:tcPr>
            <w:tcW w:w="4500" w:type="dxa"/>
          </w:tcPr>
          <w:p>
            <w:pPr/>
            <w:r>
              <w:rPr/>
              <w:t xml:space="preserve">ca@fountaincourt.sg</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Christine is an independent arbitrator with Fountain Court Chambers (London and Singapore) and The Arbitration Chambers (Singapore), with almost 20 years of experience in international arbitration.</w:t>
      </w:r>
    </w:p>
    <w:p>
      <w:pPr/>
      <w:r>
        <w:rPr/>
        <w:t xml:space="preserve">She is educated in both the civil law and the common law traditions, and she is admitted to the Paris Bar and as a solicitor in England and Wales.</w:t>
      </w:r>
    </w:p>
    <w:p>
      <w:pPr/>
      <w:r>
        <w:rPr/>
        <w:t xml:space="preserve">Christine has served as sole arbitrator, co-arbitrator and presiding arbitrator in arbitrations administered by the ICC, SIAC, LCIA, HKIAC, KCAB, AIAC, JCAA and PCA as well as in ad hoc arbitrations. She has also acted as sole arbitrator in expedited proceedings and is on the panel of numerous arbitral institutions.</w:t>
      </w:r>
    </w:p>
    <w:p>
      <w:pPr/>
      <w:r>
        <w:rPr/>
        <w:t xml:space="preserve">Her experience spans a broad range of commercial disputes, including joint venture and shareholder disputes, fraud cases, construction and infrastructure projects, energy and resources, shipping, shipbuilding, heavy machinery manufacturing, agency and distributorship agreements, hotel services, pharmaceuticals, employment, sale of goods and general contractual disputes.</w:t>
      </w:r>
    </w:p>
    <w:p>
      <w:pPr/>
      <w:r>
        <w:rPr/>
        <w:t xml:space="preserve">Christine has also handled conflict of law and jurisdictional issues, concurrent and consolidated cases, joinders, disputes involving multiple contracts and applicable laws, summary dismissal applications and security for costs applications.</w:t>
      </w:r>
    </w:p>
    <w:p>
      <w:pPr/>
      <w:r>
        <w:rPr/>
        <w:t xml:space="preserve">Prior to launching her career as independent arbitrator, Christine worked at Shearman &amp; Sterling in London. Thereafter, she joined the LCIA where she oversaw the administration of over 200 arbitrations. In 2014, Christine moved to Singapore where she joined The Arbitration Chambers and was appointed Tribunal Secretary to over 80 arbitral tribunals.</w:t>
      </w:r>
    </w:p>
    <w:p>
      <w:pPr/>
      <w:r>
        <w:rPr/>
        <w:t xml:space="preserve">As adjunct professor, Christine also teaches International Arbitration at the University of Toulouse 1, and regularly lectures at other leading institutions.</w:t>
      </w:r>
    </w:p>
    <w:p/>
    <w:p>
      <w:pPr>
        <w:pStyle w:val="Heading2"/>
      </w:pPr>
      <w:bookmarkStart w:id="3" w:name="_Toc3"/>
      <w:r>
        <w:t>Expertise</w:t>
      </w:r>
      <w:bookmarkEnd w:id="3"/>
    </w:p>
    <w:p/>
    <w:p>
      <w:pPr>
        <w:pStyle w:val="Heading3"/>
      </w:pPr>
      <w:bookmarkStart w:id="4" w:name="_Toc4"/>
      <w:r>
        <w:t>International Arbitration</w:t>
      </w:r>
      <w:bookmarkEnd w:id="4"/>
    </w:p>
    <w:p/>
    <w:p>
      <w:pPr>
        <w:pStyle w:val="Heading4"/>
      </w:pPr>
      <w:bookmarkStart w:id="5" w:name="_Toc5"/>
      <w:r>
        <w:t>Notable cases</w:t>
      </w:r>
      <w:bookmarkEnd w:id="5"/>
    </w:p>
    <w:p>
      <w:pPr/>
      <w:r>
        <w:rPr/>
        <w:t xml:space="preserve">Presiding arbitrator in an arbitration seated in Singapore and administered by the SIAC under the ICC Rules, between a Vietnamese/Korean joint venture and a state-owned Vietnamese company, in relation to a construction project governed by Vietnamese law.</w:t>
      </w:r>
    </w:p>
    <w:p/>
    <w:p>
      <w:pPr/>
      <w:r>
        <w:rPr/>
        <w:t xml:space="preserve">Party nominated arbitrator in an SIAC arbitration seated in Singapore, between a company incorporated in Thailand and a company incorporated in Singapore in relation to an agreement for the sale and purchase of LNG governed by English law.</w:t>
      </w:r>
    </w:p>
    <w:p/>
    <w:p>
      <w:pPr/>
      <w:r>
        <w:rPr/>
        <w:t xml:space="preserve">Presiding arbitrator in an ICC arbitration seated in Singapore, between a company incorporated in Spain and a company incorporated in Vietnam in relation to an agreement for the sale and purchase of commodities governed by the CISG.</w:t>
      </w:r>
    </w:p>
    <w:p/>
    <w:p>
      <w:pPr/>
      <w:r>
        <w:rPr/>
        <w:t xml:space="preserve">Presiding arbitrator in an SIAC arbitration seated in Singapore, between a company incorporated in Singapore and a company incorporated in Pakistan in relation to an agreement for the sale and purchase of oil products governed by Singapore law.</w:t>
      </w:r>
    </w:p>
    <w:p/>
    <w:p>
      <w:pPr/>
      <w:r>
        <w:rPr/>
        <w:t xml:space="preserve">Sole arbitrator in an LCIA arbitration seated in London, between a company incorporated in the United-States and a company incorporated in Germany in relation to an agreement for the sale of pharmaceutical products governed by English law.</w:t>
      </w:r>
    </w:p>
    <w:p/>
    <w:p>
      <w:pPr/>
      <w:r>
        <w:rPr/>
        <w:t xml:space="preserve">Presiding arbitrator in a JCAA arbitration seated in Tokyo, between a company incorporated in Japan and a company incorporated in Korea in relation to a joint venture agreement governed by Korean law.</w:t>
      </w:r>
    </w:p>
    <w:p/>
    <w:p>
      <w:pPr/>
      <w:r>
        <w:rPr/>
        <w:t xml:space="preserve">Presiding arbitrator in an HKIAC arbitration seated in Hong Kong, between a company incorporated in Hong Kong and a company incorporated in Korea in relation to a share purchase agreement governed by Korean law.</w:t>
      </w:r>
    </w:p>
    <w:p/>
    <w:p>
      <w:pPr/>
      <w:r>
        <w:rPr/>
        <w:t xml:space="preserve">Party-nominated arbitrator in an ICC arbitration seated in Tokyo, between two companies incorporated in Japan in relation to EPC contracts for the construction of solar panels governed by Japanese law.</w:t>
      </w:r>
    </w:p>
    <w:p/>
    <w:p>
      <w:pPr/>
      <w:r>
        <w:rPr/>
        <w:t xml:space="preserve">Sole arbitrator in an AIAC arbitration seated in Kuala Lumpur, between a company incorporated in Belize and a Malaysian company in relation to a consultancy agreement related to a construction project in the Caspian sea governed by English law.</w:t>
      </w:r>
    </w:p>
    <w:p/>
    <w:p>
      <w:pPr/>
      <w:r>
        <w:rPr/>
        <w:t xml:space="preserve">Party-nominated arbitrator in an SIAC arbitration seated in Singapore, between three claimant companies incorporated in Malaysia and Indonesia and three respondent companies incorporated in Singapore, Indonesia and Japan, in relation to a bancassurance arrangement and a distribution agreement, respectively governed by Singapore law and Indonesian law.</w:t>
      </w:r>
    </w:p>
    <w:p/>
    <w:p>
      <w:pPr/>
      <w:r>
        <w:rPr/>
        <w:t xml:space="preserve">Presiding arbitrator in an LCIA arbitration between a company incorporated in the UAE and a Chinese company in relation to contract for a renewable energy project in Ukraine governed by English law.</w:t>
      </w:r>
    </w:p>
    <w:p/>
    <w:p>
      <w:pPr/>
      <w:r>
        <w:rPr/>
        <w:t xml:space="preserve">Party-nominated arbitrator in an ICC arbitration seated in Seoul, between a Singapore company and a Korean national in relation to a share purchase agreement governed by Korean law.</w:t>
      </w:r>
    </w:p>
    <w:p/>
    <w:p>
      <w:pPr/>
      <w:r>
        <w:rPr/>
        <w:t xml:space="preserve">Sole arbitrator in a PCA arbitration between an Australian national and a Mexican international organisation in relation to an employment contract governed by the UNIDROIT Principles.</w:t>
      </w:r>
    </w:p>
    <w:p/>
    <w:p>
      <w:pPr/>
      <w:r>
        <w:rPr/>
        <w:t xml:space="preserve">Sole arbitrator in an SIAC arbitration seated in Singapore, between a Singaporean company and an Indonesian company in relation to two loan agreements governed by Singapore law.</w:t>
      </w:r>
    </w:p>
    <w:p/>
    <w:p>
      <w:pPr/>
      <w:r>
        <w:rPr/>
        <w:t xml:space="preserve">Presiding arbitrator in an HKIAC arbitration seated in Hong Kong, between Austrian and Lebanese claimants and a Hong Kong company in relation to a contract for the sale of shares governed by Hong Kong law.</w:t>
      </w:r>
    </w:p>
    <w:p/>
    <w:p>
      <w:pPr/>
      <w:r>
        <w:rPr/>
        <w:t xml:space="preserve">Sole arbitrator in an SIAC arbitration seated in Singapore, between a Singaporean national and a German company in relation to a contract for the sale of shares governed by Singapore law.</w:t>
      </w:r>
    </w:p>
    <w:p/>
    <w:p>
      <w:pPr/>
      <w:r>
        <w:rPr/>
        <w:t xml:space="preserve">Sole arbitrator in an ICC arbitration seated in Vietnam, between a Vietnamese company and a company incorporated in the UAE in relation to an agreement for the sale of agricultural products.</w:t>
      </w:r>
    </w:p>
    <w:p/>
    <w:p>
      <w:pPr/>
      <w:r>
        <w:rPr/>
        <w:t xml:space="preserve">Party-nominated arbitrator in an HKIAC arbitration seated in Hong Kong, between a Swiss company and a Chinese company in relation to an agreement for the supply of pharmaceutical products governed by New York law.</w:t>
      </w:r>
    </w:p>
    <w:p/>
    <w:p>
      <w:pPr/>
      <w:r>
        <w:rPr/>
        <w:t xml:space="preserve">Sole arbitrator in three LCIA arbitrations seated in London, between an Irish company and Peruvian and Armenian individuals in relation to loan agreements governed by English law.</w:t>
      </w:r>
    </w:p>
    <w:p/>
    <w:p>
      <w:pPr/>
      <w:r>
        <w:rPr/>
        <w:t xml:space="preserve">Sole arbitrator in an ad hoc arbitration seated in Hong Kong, between a company incorporated in the BVI and a Chinese company in relation to a charter party governed by English law.</w:t>
      </w:r>
    </w:p>
    <w:p/>
    <w:p>
      <w:pPr/>
      <w:r>
        <w:rPr/>
        <w:t xml:space="preserve">Sole arbitrator in a KCAB arbitration between a Singapore company and a Korean company in relation to a serviced residence management contract governed by the laws of the Republic of Korea.</w:t>
      </w:r>
    </w:p>
    <w:p/>
    <w:p>
      <w:pPr/>
      <w:r>
        <w:rPr/>
        <w:t xml:space="preserve">Sole arbitrator in an SIAC arbitration between a company incorporated in Cyprus and a Singapore company in relation to a manning agreement governed by Singapore law.</w:t>
      </w:r>
    </w:p>
    <w:p/>
    <w:p>
      <w:pPr/>
      <w:r>
        <w:rPr/>
        <w:t xml:space="preserve">Sole arbitrator in an ICC arbitration between a Korean company and a Taiwanese company in relation to a collaboration agreement entered into between the parties for the performance of a government contract for the supply of heavy railway equipment.</w:t>
      </w:r>
    </w:p>
    <w:p/>
    <w:p>
      <w:pPr/>
      <w:r>
        <w:rPr/>
        <w:t xml:space="preserve">Sole arbitrator in an SIAC arbitration between an Austrian company and a Singaporean national in relation to an agreement for the sale and purchase of shares governed by Singapore law; proceedings conducted under the SIAC Expedited Procedure.</w:t>
      </w:r>
    </w:p>
    <w:p/>
    <w:p>
      <w:pPr/>
      <w:r>
        <w:rPr/>
        <w:t xml:space="preserve">Sole arbitrator in an ad hoc arbitration between a Singaporean company and an Indian company in relation to a charterparty governed by English law.</w:t>
      </w:r>
    </w:p>
    <w:p/>
    <w:p>
      <w:pPr/>
      <w:r>
        <w:rPr/>
        <w:t xml:space="preserve">Sole arbitrator in an ad hoc arbitration between two Singaporean companies in relation to a charterparty governed by English law.</w:t>
      </w:r>
    </w:p>
    <w:p/>
    <w:p>
      <w:pPr/>
      <w:r>
        <w:rPr/>
        <w:t xml:space="preserve">Sole arbitrator in an ad hoc arbitration between an Indonesian company and a Singaporean company in relation to a shipbuilding contract governed by Singapore law.</w:t>
      </w:r>
    </w:p>
    <w:p/>
    <w:p>
      <w:pPr/>
      <w:r>
        <w:rPr/>
        <w:t xml:space="preserve">Sole arbitrator in an ICC arbitration between a Chinese company and a South Korean company in relation to an agreement governed by Singapore law for the sale and purchase of heavy industrial equipment; proceedings conducted under the ICC Expedited Procedure.</w:t>
      </w:r>
    </w:p>
    <w:p/>
    <w:p>
      <w:pPr/>
      <w:r>
        <w:rPr/>
        <w:t xml:space="preserve">Sole arbitrator in an ad hoc arbitration between a Singaporean company and a South Korean entity in relation to a contract governed by Singapore law for the sale and purchase of commodities.</w:t>
      </w:r>
    </w:p>
    <w:p/>
    <w:p>
      <w:pPr/>
      <w:r>
        <w:rPr/>
        <w:t xml:space="preserve">Party-nominated arbitrator in a SIAC arbitration between a Malaysian company and a Nigerian company in relation to the sale and purchase of a vessel governed by Singapore law.</w:t>
      </w:r>
    </w:p>
    <w:p/>
    <w:p>
      <w:pPr/>
      <w:r>
        <w:rPr/>
        <w:t xml:space="preserve">Sole arbitrator in an ad hoc arbitration between a German company and a BVI company in relation to a charter party agreement governed by English law.</w:t>
      </w:r>
    </w:p>
    <w:p/>
    <w:p>
      <w:pPr/>
      <w:r>
        <w:rPr/>
        <w:t xml:space="preserve">Sole arbitrator in an SIAC arbitration between a Singaporean company and a Cambodian individual in connection with two loan agreements and a guarantee agreement governed by Cambodian laws.</w:t>
      </w:r>
    </w:p>
    <w:p/>
    <w:p>
      <w:pPr>
        <w:pStyle w:val="Heading2"/>
      </w:pPr>
      <w:bookmarkStart w:id="6" w:name="_Toc6"/>
      <w:r>
        <w:t>Directory Quotes</w:t>
      </w:r>
      <w:bookmarkEnd w:id="6"/>
    </w:p>
    <w:p>
      <w:pPr/>
      <w:r>
        <w:rPr>
          <w:i w:val="1"/>
          <w:iCs w:val="1"/>
        </w:rPr>
        <w:t xml:space="preserve">"Christine Artero is a true arbitration specialist with tremendous expertise as a neutral, having sat in a large number of cases across Asia and Europe over the past decade. She is adept at managing complex cases and moving them forward expeditiously."</w:t>
      </w:r>
    </w:p>
    <w:p>
      <w:pPr/>
      <w:r>
        <w:rPr/>
        <w:t xml:space="preserve">Who’s Who Legal (Arbitration)</w:t>
      </w:r>
    </w:p>
    <w:p/>
    <w:p>
      <w:pPr/>
      <w:r>
        <w:rPr>
          <w:i w:val="1"/>
          <w:iCs w:val="1"/>
        </w:rPr>
        <w:t xml:space="preserve">"Christine is an excellent arbitrator. She is extremely well-prepared and responsive. She is qualified in multiple jurisdictions and has a truly international practice."</w:t>
      </w:r>
    </w:p>
    <w:p>
      <w:pPr/>
      <w:r>
        <w:rPr/>
        <w:t xml:space="preserve">Who’s Who Legal (Arbitration)</w:t>
      </w:r>
    </w:p>
    <w:p/>
    <w:p>
      <w:pPr/>
      <w:r>
        <w:rPr>
          <w:i w:val="1"/>
          <w:iCs w:val="1"/>
        </w:rPr>
        <w:t xml:space="preserve">"Christine Artero is an internationally renowned arbitrator and a future leader in the field. She demonstrates her prowess across an impressive range of cases, where she acts as arbitrator in Asia and Europe."</w:t>
      </w:r>
    </w:p>
    <w:p>
      <w:pPr/>
      <w:r>
        <w:rPr/>
        <w:t xml:space="preserve">Who’s Who Legal (South East Asia)</w:t>
      </w:r>
    </w:p>
    <w:p/>
    <w:p>
      <w:pPr/>
      <w:r>
        <w:rPr>
          <w:i w:val="1"/>
          <w:iCs w:val="1"/>
        </w:rPr>
        <w:t xml:space="preserve">"Excellent, really sharp - one of the future top arbitrators in Singapore."</w:t>
      </w:r>
    </w:p>
    <w:p>
      <w:pPr/>
      <w:r>
        <w:rPr/>
        <w:t xml:space="preserve">Who's Who Legal (Arbitration)</w:t>
      </w:r>
    </w:p>
    <w:p/>
    <w:p>
      <w:pPr/>
      <w:r>
        <w:rPr>
          <w:i w:val="1"/>
          <w:iCs w:val="1"/>
        </w:rPr>
        <w:t xml:space="preserve">"She is one of the fastest rising stars in Singapore."</w:t>
      </w:r>
    </w:p>
    <w:p>
      <w:pPr/>
      <w:r>
        <w:rPr/>
        <w:t xml:space="preserve">Who's Who Legal (Arbitration)</w:t>
      </w:r>
    </w:p>
    <w:p/>
    <w:p>
      <w:pPr/>
      <w:r>
        <w:rPr>
          <w:i w:val="1"/>
          <w:iCs w:val="1"/>
        </w:rPr>
        <w:t xml:space="preserve">"She is an excellent lawyer who conducts the proceedings very prudently and clearly. She did one of the best drafts I have ever seen."</w:t>
      </w:r>
    </w:p>
    <w:p>
      <w:pPr/>
      <w:r>
        <w:rPr/>
        <w:t xml:space="preserve">Chambers &amp; Partners (Most in Demand Arbitrators)</w:t>
      </w:r>
    </w:p>
    <w:p/>
    <w:p>
      <w:pPr/>
      <w:r>
        <w:rPr>
          <w:i w:val="1"/>
          <w:iCs w:val="1"/>
        </w:rPr>
        <w:t xml:space="preserve">"Christine is an experienced arbitrator with an impressive multi-cultural background and the tested ability to handle high-profile cases."</w:t>
      </w:r>
    </w:p>
    <w:p>
      <w:pPr/>
      <w:r>
        <w:rPr/>
        <w:t xml:space="preserve">Who's Who Legal (Arbitration)</w:t>
      </w:r>
    </w:p>
    <w:p/>
    <w:p>
      <w:pPr/>
      <w:r>
        <w:rPr>
          <w:i w:val="1"/>
          <w:iCs w:val="1"/>
        </w:rPr>
        <w:t xml:space="preserve">"Christine Artero is a widely acclaimed arbitrator recommended for her substantial experience in shareholder, construction and contractual disputes."</w:t>
      </w:r>
    </w:p>
    <w:p>
      <w:pPr/>
      <w:r>
        <w:rPr/>
        <w:t xml:space="preserve">Who's Who Legal (Arbitration)</w:t>
      </w:r>
    </w:p>
    <w:p/>
    <w:p>
      <w:pPr/>
      <w:r>
        <w:rPr>
          <w:i w:val="1"/>
          <w:iCs w:val="1"/>
        </w:rPr>
        <w:t xml:space="preserve">"Christine Artero wins widespread recommendations from market sources who commend her impressive work as arbitrator under a wide range of institutional rules."</w:t>
      </w:r>
    </w:p>
    <w:p>
      <w:pPr/>
      <w:r>
        <w:rPr/>
        <w:t xml:space="preserve">Who's Who Legal (Arbitration)</w:t>
      </w:r>
    </w:p>
    <w:p/>
    <w:p>
      <w:pPr/>
      <w:r>
        <w:rPr>
          <w:i w:val="1"/>
          <w:iCs w:val="1"/>
        </w:rPr>
        <w:t xml:space="preserve">"Christine is described as ‘THE rising star in Singapore among arbitrators' for her expertise in cases involving both common and civil law traditions as well as in commercial disputes across a range of industries."</w:t>
      </w:r>
    </w:p>
    <w:p>
      <w:pPr/>
      <w:r>
        <w:rPr/>
        <w:t xml:space="preserve">Who's Who Legal (Arbitration)</w:t>
      </w:r>
    </w:p>
    <w:p/>
    <w:p/>
    <w:p>
      <w:pPr>
        <w:pStyle w:val="Heading2"/>
      </w:pPr>
      <w:bookmarkStart w:id="7" w:name="_Toc7"/>
      <w:r>
        <w:t>Directory Rankings</w:t>
      </w:r>
      <w:bookmarkEnd w:id="7"/>
    </w:p>
    <w:p>
      <w:pPr>
        <w:pStyle w:val="Heading4"/>
      </w:pPr>
      <w:r>
        <w:rPr/>
        <w:t xml:space="preserve">Chambers &amp; Partners – Asia Pacific</w:t>
      </w:r>
    </w:p>
    <w:p>
      <w:pPr>
        <w:numPr>
          <w:ilvl w:val="0"/>
          <w:numId w:val="7"/>
        </w:numPr>
      </w:pPr>
      <w:r>
        <w:rPr/>
        <w:t xml:space="preserve">Dispute Resolution: Most in Demand Arbitrators</w:t>
      </w:r>
    </w:p>
    <w:p>
      <w:pPr>
        <w:pStyle w:val="Heading4"/>
      </w:pPr>
      <w:r>
        <w:rPr/>
        <w:t xml:space="preserve">Chambers &amp; Partners – Global</w:t>
      </w:r>
    </w:p>
    <w:p>
      <w:pPr>
        <w:numPr>
          <w:ilvl w:val="0"/>
          <w:numId w:val="8"/>
        </w:numPr>
      </w:pPr>
      <w:r>
        <w:rPr/>
        <w:t xml:space="preserve">Dispute Resolution: Most in Demand Arbitrators</w:t>
      </w:r>
    </w:p>
    <w:p/>
    <w:p>
      <w:pPr>
        <w:pStyle w:val="Heading2"/>
      </w:pPr>
      <w:bookmarkStart w:id="8" w:name="_Toc8"/>
      <w:r>
        <w:t>Education</w:t>
      </w:r>
      <w:bookmarkEnd w:id="8"/>
    </w:p>
    <w:p>
      <w:pPr>
        <w:numPr>
          <w:ilvl w:val="0"/>
          <w:numId w:val="9"/>
        </w:numPr>
      </w:pPr>
      <w:r>
        <w:rPr/>
        <w:t xml:space="preserve">Paris Bar School (Ecole de Formation du Barreau de Paris), Paris, France</w:t>
      </w:r>
    </w:p>
    <w:p>
      <w:pPr>
        <w:numPr>
          <w:ilvl w:val="0"/>
          <w:numId w:val="9"/>
        </w:numPr>
      </w:pPr>
      <w:r>
        <w:rPr/>
        <w:t xml:space="preserve">Post-graduate degree (DESS), University of Paris II Panthéon-Assas, Paris, France</w:t>
      </w:r>
    </w:p>
    <w:p>
      <w:pPr>
        <w:numPr>
          <w:ilvl w:val="0"/>
          <w:numId w:val="9"/>
        </w:numPr>
      </w:pPr>
      <w:r>
        <w:rPr/>
        <w:t xml:space="preserve">Post-graduate degree (DEA) (Honours), University of Paris II Panthéon-Assas, Paris, France</w:t>
      </w:r>
    </w:p>
    <w:p/>
    <w:p>
      <w:pPr>
        <w:pStyle w:val="Heading2"/>
      </w:pPr>
      <w:bookmarkStart w:id="9" w:name="_Toc9"/>
      <w:r>
        <w:t>International Bar / Court Appointments</w:t>
      </w:r>
      <w:bookmarkEnd w:id="9"/>
    </w:p>
    <w:p>
      <w:pPr>
        <w:numPr>
          <w:ilvl w:val="0"/>
          <w:numId w:val="10"/>
        </w:numPr>
      </w:pPr>
      <w:r>
        <w:rPr/>
        <w:t xml:space="preserve">Admitted to the Paris Bar</w:t>
      </w:r>
    </w:p>
    <w:p>
      <w:pPr>
        <w:numPr>
          <w:ilvl w:val="0"/>
          <w:numId w:val="10"/>
        </w:numPr>
      </w:pPr>
      <w:r>
        <w:rPr/>
        <w:t xml:space="preserve">Solicitor in England &amp; Wales</w:t>
      </w:r>
    </w:p>
    <w:p/>
    <w:p>
      <w:pPr>
        <w:pStyle w:val="Heading2"/>
      </w:pPr>
      <w:bookmarkStart w:id="10" w:name="_Toc10"/>
      <w:r>
        <w:t>Appointments, Memberships and Prizes</w:t>
      </w:r>
      <w:bookmarkEnd w:id="10"/>
    </w:p>
    <w:p>
      <w:pPr>
        <w:numPr>
          <w:ilvl w:val="0"/>
          <w:numId w:val="11"/>
        </w:numPr>
      </w:pPr>
      <w:r>
        <w:rPr/>
        <w:t xml:space="preserve">Arbitrator, The Arbitration Chambers, Singapore</w:t>
      </w:r>
    </w:p>
    <w:p>
      <w:pPr>
        <w:numPr>
          <w:ilvl w:val="0"/>
          <w:numId w:val="11"/>
        </w:numPr>
      </w:pPr>
      <w:r>
        <w:rPr/>
        <w:t xml:space="preserve">Member of the ICC Commission on Arbitration and ADR</w:t>
      </w:r>
    </w:p>
    <w:p>
      <w:pPr>
        <w:numPr>
          <w:ilvl w:val="0"/>
          <w:numId w:val="11"/>
        </w:numPr>
      </w:pPr>
      <w:r>
        <w:rPr/>
        <w:t xml:space="preserve">Member of the Core Committee of the ICC Singapore Arbitration Group; Co-Chair of the ICC Singapore sub-committee of APAC network, opportunity events and anuual ICC townhall</w:t>
      </w:r>
    </w:p>
    <w:p>
      <w:pPr>
        <w:numPr>
          <w:ilvl w:val="0"/>
          <w:numId w:val="11"/>
        </w:numPr>
      </w:pPr>
      <w:r>
        <w:rPr/>
        <w:t xml:space="preserve">Member of the Bureau of the Australasian Chapter of Council of the ICC Institute of the World Business Law</w:t>
      </w:r>
    </w:p>
    <w:p>
      <w:pPr>
        <w:numPr>
          <w:ilvl w:val="0"/>
          <w:numId w:val="11"/>
        </w:numPr>
      </w:pPr>
      <w:r>
        <w:rPr/>
        <w:t xml:space="preserve">Vice-President of the Arbitration Committee of the BVI IAC</w:t>
      </w:r>
    </w:p>
    <w:p>
      <w:pPr>
        <w:numPr>
          <w:ilvl w:val="0"/>
          <w:numId w:val="11"/>
        </w:numPr>
      </w:pPr>
      <w:r>
        <w:rPr/>
        <w:t xml:space="preserve">Fellow of the Chartered Institute of Arbitrators (FCIArb)</w:t>
      </w:r>
    </w:p>
    <w:p>
      <w:pPr>
        <w:numPr>
          <w:ilvl w:val="0"/>
          <w:numId w:val="11"/>
        </w:numPr>
      </w:pPr>
      <w:r>
        <w:rPr/>
        <w:t xml:space="preserve">Fellow of the Singapore Institute of Arbitrators (FSIArb)</w:t>
      </w:r>
    </w:p>
    <w:p>
      <w:pPr>
        <w:numPr>
          <w:ilvl w:val="0"/>
          <w:numId w:val="11"/>
        </w:numPr>
      </w:pPr>
      <w:r>
        <w:rPr/>
        <w:t xml:space="preserve">Member of ICC Singapore Arbitration Group’s “Thought Leadership” sub-committee (2019-2022)</w:t>
      </w:r>
    </w:p>
    <w:p>
      <w:pPr>
        <w:numPr>
          <w:ilvl w:val="0"/>
          <w:numId w:val="11"/>
        </w:numPr>
      </w:pPr>
      <w:r>
        <w:rPr/>
        <w:t xml:space="preserve">Member of the BVI IAC new arbitration rules Drafting Committee (2021)</w:t>
      </w:r>
    </w:p>
    <w:p>
      <w:pPr>
        <w:numPr>
          <w:ilvl w:val="0"/>
          <w:numId w:val="11"/>
        </w:numPr>
      </w:pPr>
      <w:r>
        <w:rPr/>
        <w:t xml:space="preserve">Listed on the Panels of Arbitrators of –</w:t>
      </w:r>
    </w:p>
    <w:p>
      <w:pPr>
        <w:numPr>
          <w:ilvl w:val="1"/>
          <w:numId w:val="11"/>
        </w:numPr>
      </w:pPr>
      <w:r>
        <w:rPr/>
        <w:t xml:space="preserve">Asian International Arbitration Centre (AIAC)</w:t>
      </w:r>
    </w:p>
    <w:p>
      <w:pPr>
        <w:numPr>
          <w:ilvl w:val="1"/>
          <w:numId w:val="11"/>
        </w:numPr>
      </w:pPr>
      <w:r>
        <w:rPr/>
        <w:t xml:space="preserve">BVI International Arbitration Centre (BVI IAC)</w:t>
      </w:r>
    </w:p>
    <w:p>
      <w:pPr>
        <w:numPr>
          <w:ilvl w:val="1"/>
          <w:numId w:val="11"/>
        </w:numPr>
      </w:pPr>
      <w:r>
        <w:rPr/>
        <w:t xml:space="preserve">Hong Kong International Arbitration Centre (HKIAC)</w:t>
      </w:r>
    </w:p>
    <w:p>
      <w:pPr>
        <w:numPr>
          <w:ilvl w:val="1"/>
          <w:numId w:val="11"/>
        </w:numPr>
      </w:pPr>
      <w:r>
        <w:rPr/>
        <w:t xml:space="preserve">International Arbitration Institute of Paris (IAI)</w:t>
      </w:r>
    </w:p>
    <w:p>
      <w:pPr>
        <w:numPr>
          <w:ilvl w:val="1"/>
          <w:numId w:val="11"/>
        </w:numPr>
      </w:pPr>
      <w:r>
        <w:rPr/>
        <w:t xml:space="preserve">Japan Commercial Arbitration Association (JCAA)</w:t>
      </w:r>
    </w:p>
    <w:p>
      <w:pPr>
        <w:numPr>
          <w:ilvl w:val="1"/>
          <w:numId w:val="11"/>
        </w:numPr>
      </w:pPr>
      <w:r>
        <w:rPr/>
        <w:t xml:space="preserve">Singapore International Arbitration Centre (SIAC)</w:t>
      </w:r>
    </w:p>
    <w:p>
      <w:pPr>
        <w:numPr>
          <w:ilvl w:val="1"/>
          <w:numId w:val="11"/>
        </w:numPr>
      </w:pPr>
      <w:r>
        <w:rPr/>
        <w:t xml:space="preserve">Tashkent International Arbitration Centre (TIAC)</w:t>
      </w:r>
    </w:p>
    <w:p>
      <w:pPr>
        <w:numPr>
          <w:ilvl w:val="0"/>
          <w:numId w:val="11"/>
        </w:numPr>
      </w:pPr>
      <w:r>
        <w:rPr/>
        <w:t xml:space="preserve">Member of the London Court of International Arbitration (LCIA), Swiss Arbitration Association (ASA), LCIA Young International Arbitration Group (YIAG), Young SIAC (YSIAC) and ICC Young Arbitrators Forum (YAF)</w:t>
      </w:r>
    </w:p>
    <w:p>
      <w:pPr/>
      <w:r>
        <w:rPr>
          <w:b w:val="1"/>
          <w:bCs w:val="1"/>
        </w:rPr>
        <w:t xml:space="preserve">Recent teaching</w:t>
      </w:r>
    </w:p>
    <w:p>
      <w:pPr>
        <w:numPr>
          <w:ilvl w:val="0"/>
          <w:numId w:val="12"/>
        </w:numPr>
      </w:pPr>
      <w:r>
        <w:rPr/>
        <w:t xml:space="preserve">Adjunct Professor, International Arbitration, University of Toulouse 1, Toulouse, France</w:t>
      </w:r>
    </w:p>
    <w:p>
      <w:pPr>
        <w:numPr>
          <w:ilvl w:val="0"/>
          <w:numId w:val="12"/>
        </w:numPr>
      </w:pPr>
      <w:r>
        <w:rPr/>
        <w:t xml:space="preserve">Adjunct Professor, </w:t>
      </w:r>
      <w:r>
        <w:rPr>
          <w:i w:val="1"/>
          <w:iCs w:val="1"/>
        </w:rPr>
        <w:t xml:space="preserve">“Comparison between two legal systems: Common law and Civil law”</w:t>
      </w:r>
      <w:r>
        <w:rPr/>
        <w:t xml:space="preserve"> at Sorbonne-Assas International Law School, LL.M. in partnership with INSEAD and with the Paris Bar School, Singapore Campus</w:t>
      </w:r>
    </w:p>
    <w:p>
      <w:pPr>
        <w:numPr>
          <w:ilvl w:val="0"/>
          <w:numId w:val="12"/>
        </w:numPr>
      </w:pPr>
      <w:r>
        <w:rPr/>
        <w:t xml:space="preserve">Adjunct Professor, International Business Law / International Arbitration, ESSEC Business School, Singapore Campus</w:t>
      </w:r>
    </w:p>
    <w:p>
      <w:pPr/>
      <w:r>
        <w:rPr>
          <w:b w:val="1"/>
          <w:bCs w:val="1"/>
        </w:rPr>
        <w:t xml:space="preserve">Recent speaking engagements</w:t>
      </w:r>
    </w:p>
    <w:p>
      <w:pPr>
        <w:numPr>
          <w:ilvl w:val="0"/>
          <w:numId w:val="13"/>
        </w:numPr>
      </w:pPr>
      <w:r>
        <w:rPr/>
        <w:t xml:space="preserve">Legal Plus Asia – Annual International Arbitration Summit – Enforcement of arbitral awards – Webinar (December 2021)</w:t>
      </w:r>
    </w:p>
    <w:p>
      <w:pPr>
        <w:numPr>
          <w:ilvl w:val="0"/>
          <w:numId w:val="13"/>
        </w:numPr>
      </w:pPr>
      <w:r>
        <w:rPr/>
        <w:t xml:space="preserve">SIAC Academy – Training on Tribunal Secretaries – Webinar (November 2021)</w:t>
      </w:r>
    </w:p>
    <w:p>
      <w:pPr>
        <w:numPr>
          <w:ilvl w:val="0"/>
          <w:numId w:val="13"/>
        </w:numPr>
      </w:pPr>
      <w:r>
        <w:rPr/>
        <w:t xml:space="preserve">BVI IAC new arbitration rules Drafting Committee – Presentation of the new BVI IAC Arbitration Rules 2021 – Webinar (November 2021)</w:t>
      </w:r>
    </w:p>
    <w:p>
      <w:pPr>
        <w:numPr>
          <w:ilvl w:val="0"/>
          <w:numId w:val="13"/>
        </w:numPr>
      </w:pPr>
      <w:r>
        <w:rPr/>
        <w:t xml:space="preserve">ICC Singapore Arbitration Group’s “Thought Leadership” sub-committee – Presentation of the new ICC Arbitration Rules 2021 – Webinar (July 2021)</w:t>
      </w:r>
    </w:p>
    <w:p>
      <w:pPr>
        <w:numPr>
          <w:ilvl w:val="0"/>
          <w:numId w:val="13"/>
        </w:numPr>
      </w:pPr>
      <w:r>
        <w:rPr/>
        <w:t xml:space="preserve">SIAC Middle East Academy on Expedited Procedure – Webinar (April 2021)</w:t>
      </w:r>
    </w:p>
    <w:p>
      <w:pPr>
        <w:numPr>
          <w:ilvl w:val="0"/>
          <w:numId w:val="13"/>
        </w:numPr>
      </w:pPr>
      <w:r>
        <w:rPr/>
        <w:t xml:space="preserve">Green Protocols Asia Pacific workshop – Webinar (February 2021)</w:t>
      </w:r>
    </w:p>
    <w:p>
      <w:pPr>
        <w:numPr>
          <w:ilvl w:val="0"/>
          <w:numId w:val="13"/>
        </w:numPr>
      </w:pPr>
      <w:r>
        <w:rPr/>
        <w:t xml:space="preserve">ERA Pledge – SIAC event on the ICCA Report on diversity – Webinar (November 2020)</w:t>
      </w:r>
    </w:p>
    <w:p>
      <w:pPr>
        <w:numPr>
          <w:ilvl w:val="0"/>
          <w:numId w:val="13"/>
        </w:numPr>
      </w:pPr>
      <w:r>
        <w:rPr/>
        <w:t xml:space="preserve">SIAC North-East Asia Academy – Arbitrator Training – Webinar (September 2020)</w:t>
      </w:r>
    </w:p>
    <w:p>
      <w:pPr>
        <w:numPr>
          <w:ilvl w:val="0"/>
          <w:numId w:val="13"/>
        </w:numPr>
      </w:pPr>
      <w:r>
        <w:rPr/>
        <w:t xml:space="preserve">HK45 PwC Expert Witness Cross-Examination Training – Webinar (Aug 2020)</w:t>
      </w:r>
    </w:p>
    <w:p>
      <w:pPr>
        <w:numPr>
          <w:ilvl w:val="0"/>
          <w:numId w:val="13"/>
        </w:numPr>
      </w:pPr>
      <w:r>
        <w:rPr/>
        <w:t xml:space="preserve">AIAC / ERA Pledge – Gender Diversity – Webinar (July 2020)</w:t>
      </w:r>
    </w:p>
    <w:p>
      <w:pPr>
        <w:numPr>
          <w:ilvl w:val="0"/>
          <w:numId w:val="13"/>
        </w:numPr>
      </w:pPr>
      <w:r>
        <w:rPr/>
        <w:t xml:space="preserve">CIArb London / Pinsent Mason – The challenges raised by Covid-19 and its impact on the arbitral process: what’s now, what’s next –Webinar (May 2020)</w:t>
      </w:r>
    </w:p>
    <w:p>
      <w:pPr>
        <w:numPr>
          <w:ilvl w:val="0"/>
          <w:numId w:val="13"/>
        </w:numPr>
      </w:pPr>
      <w:r>
        <w:rPr/>
        <w:t xml:space="preserve">SIArb Singapore Annual Case Review, 2019 Developments – Webinar (May 2020)</w:t>
      </w:r>
    </w:p>
    <w:p>
      <w:pPr>
        <w:numPr>
          <w:ilvl w:val="0"/>
          <w:numId w:val="13"/>
        </w:numPr>
      </w:pPr>
      <w:r>
        <w:rPr/>
        <w:t xml:space="preserve">Expert Witness Institute – Expert Evidence in the Asia Pacific Region – Singapore (October 2019)</w:t>
      </w:r>
    </w:p>
    <w:p>
      <w:pPr>
        <w:numPr>
          <w:ilvl w:val="0"/>
          <w:numId w:val="13"/>
        </w:numPr>
      </w:pPr>
      <w:r>
        <w:rPr/>
        <w:t xml:space="preserve">SIArb – The Courts’ residual power to enforce under the NYC – Singapore (August 2019)</w:t>
      </w:r>
    </w:p>
    <w:p>
      <w:pPr>
        <w:numPr>
          <w:ilvl w:val="0"/>
          <w:numId w:val="13"/>
        </w:numPr>
      </w:pPr>
      <w:r>
        <w:rPr/>
        <w:t xml:space="preserve">GAR, 2nd annual Who’s Who legal future leaders: arbitration conference, Fireside chat on how to make it as an arbitrator – London (June 2019)</w:t>
      </w:r>
    </w:p>
    <w:p>
      <w:pPr>
        <w:numPr>
          <w:ilvl w:val="0"/>
          <w:numId w:val="13"/>
        </w:numPr>
      </w:pPr>
      <w:r>
        <w:rPr/>
        <w:t xml:space="preserve">ICC West Coast Conference, Tools for timeliness – San Francisco (April 2019)</w:t>
      </w:r>
    </w:p>
    <w:p>
      <w:pPr>
        <w:numPr>
          <w:ilvl w:val="0"/>
          <w:numId w:val="13"/>
        </w:numPr>
      </w:pPr>
      <w:r>
        <w:rPr/>
        <w:t xml:space="preserve">Pinsent Masons, The Rise of Procedural Paranoia in International Arbitration – And how to address it – Paris (April 2019)</w:t>
      </w:r>
    </w:p>
    <w:p>
      <w:pPr>
        <w:numPr>
          <w:ilvl w:val="0"/>
          <w:numId w:val="13"/>
        </w:numPr>
      </w:pPr>
      <w:r>
        <w:rPr/>
        <w:t xml:space="preserve">SIArb, Singapore Annual Case Review, 2018 Developments – Singapore (February 2019)</w:t>
      </w:r>
    </w:p>
    <w:p>
      <w:pPr>
        <w:numPr>
          <w:ilvl w:val="0"/>
          <w:numId w:val="13"/>
        </w:numPr>
      </w:pPr>
      <w:r>
        <w:rPr/>
        <w:t xml:space="preserve">SIAC Academy, SIAC Expedited Procedure – Tokyo (September 2018)</w:t>
      </w:r>
    </w:p>
    <w:p>
      <w:pPr>
        <w:numPr>
          <w:ilvl w:val="0"/>
          <w:numId w:val="13"/>
        </w:numPr>
      </w:pPr>
      <w:r>
        <w:rPr/>
        <w:t xml:space="preserve">ICC – 4th Asia Conference on International Arbitration, ICC Expedited Procedure – Hong Kong (June 2018)</w:t>
      </w:r>
    </w:p>
    <w:p>
      <w:pPr>
        <w:numPr>
          <w:ilvl w:val="0"/>
          <w:numId w:val="13"/>
        </w:numPr>
      </w:pPr>
      <w:r>
        <w:rPr/>
        <w:t xml:space="preserve">Co Chairs’ Circle Global Conference – Should arbitrators impose limitations on submissions and/or evidence to keep proceedings manageable? – Rome (May 2018)</w:t>
      </w:r>
    </w:p>
    <w:p>
      <w:pPr>
        <w:numPr>
          <w:ilvl w:val="0"/>
          <w:numId w:val="13"/>
        </w:numPr>
      </w:pPr>
      <w:r>
        <w:rPr/>
        <w:t xml:space="preserve">AIAC – Asia ADR Week 2018, How to draft an arbitration clause – Kuala Lumpur (May 2018)</w:t>
      </w:r>
    </w:p>
    <w:p/>
    <w:p>
      <w:pPr>
        <w:pStyle w:val="Heading2"/>
      </w:pPr>
      <w:bookmarkStart w:id="11" w:name="_Toc11"/>
      <w:r>
        <w:t>Publications</w:t>
      </w:r>
      <w:bookmarkEnd w:id="11"/>
    </w:p>
    <w:p>
      <w:pPr>
        <w:numPr>
          <w:ilvl w:val="0"/>
          <w:numId w:val="14"/>
        </w:numPr>
      </w:pPr>
      <w:r>
        <w:rPr/>
        <w:t xml:space="preserve">Co-author, “Arbitration” in </w:t>
      </w:r>
      <w:r>
        <w:rPr>
          <w:i w:val="1"/>
          <w:iCs w:val="1"/>
        </w:rPr>
        <w:t xml:space="preserve">Annual Review of Singapore Cases</w:t>
      </w:r>
      <w:r>
        <w:rPr/>
        <w:t xml:space="preserve"> (Singapore Academy of Law, 2018 and 2019)</w:t>
      </w:r>
    </w:p>
    <w:p/>
    <w:p>
      <w:pPr>
        <w:pStyle w:val="Heading2"/>
      </w:pPr>
      <w:bookmarkStart w:id="12" w:name="_Toc12"/>
      <w:r>
        <w:t>Languages</w:t>
      </w:r>
      <w:bookmarkEnd w:id="12"/>
    </w:p>
    <w:p>
      <w:pPr>
        <w:numPr>
          <w:ilvl w:val="0"/>
          <w:numId w:val="15"/>
        </w:numPr>
      </w:pPr>
      <w:r>
        <w:rPr/>
        <w:t xml:space="preserve">French (native)</w:t>
      </w:r>
    </w:p>
    <w:p>
      <w:pPr>
        <w:numPr>
          <w:ilvl w:val="0"/>
          <w:numId w:val="15"/>
        </w:numPr>
      </w:pPr>
      <w:r>
        <w:rPr/>
        <w:t xml:space="preserve">English (fluent)</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B50A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C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632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15D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68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C4F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4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C3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90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2026-10-19T13:08:10+00:00</dcterms:created>
  <dcterms:modified xsi:type="dcterms:W3CDTF">2026-10-19T13:08:10+00:00</dcterms:modified>
</cp:coreProperties>
</file>

<file path=docProps/custom.xml><?xml version="1.0" encoding="utf-8"?>
<Properties xmlns="http://schemas.openxmlformats.org/officeDocument/2006/custom-properties" xmlns:vt="http://schemas.openxmlformats.org/officeDocument/2006/docPropsVTypes"/>
</file>